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F5" w:rsidRDefault="007D5430" w:rsidP="007D5430">
      <w:pPr>
        <w:jc w:val="center"/>
      </w:pPr>
      <w:r>
        <w:rPr>
          <w:noProof/>
        </w:rPr>
        <w:drawing>
          <wp:inline distT="0" distB="0" distL="0" distR="0" wp14:anchorId="37ACE8D7" wp14:editId="7F6D645B">
            <wp:extent cx="754213" cy="730852"/>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4215" cy="730854"/>
                    </a:xfrm>
                    <a:prstGeom prst="rect">
                      <a:avLst/>
                    </a:prstGeom>
                  </pic:spPr>
                </pic:pic>
              </a:graphicData>
            </a:graphic>
          </wp:inline>
        </w:drawing>
      </w:r>
    </w:p>
    <w:p w:rsidR="00115904" w:rsidRDefault="00115904" w:rsidP="007D5430">
      <w:pPr>
        <w:jc w:val="center"/>
      </w:pPr>
    </w:p>
    <w:p w:rsidR="000952F5" w:rsidRPr="00115904" w:rsidRDefault="007D2F1D" w:rsidP="007C7527">
      <w:pPr>
        <w:pStyle w:val="Heading2"/>
      </w:pPr>
      <w:r w:rsidRPr="00115904">
        <w:t>This is a Compact between the Shareholders of Valley Medical Group, P.C. and the Group. It delineates the principles and values that we esteem and strive to embody as practitioners, colleagues, and as an organization.</w:t>
      </w:r>
    </w:p>
    <w:p w:rsidR="007D5430" w:rsidRDefault="007D5430" w:rsidP="000952F5"/>
    <w:p w:rsidR="007D2F1D" w:rsidRDefault="007D2F1D" w:rsidP="007C7527">
      <w:pPr>
        <w:pStyle w:val="Heading1"/>
        <w:jc w:val="center"/>
      </w:pPr>
      <w:r w:rsidRPr="007C7527">
        <w:t>Respect</w:t>
      </w:r>
    </w:p>
    <w:p w:rsidR="00AE642D" w:rsidRPr="00AE642D" w:rsidRDefault="00AE642D" w:rsidP="00AE642D">
      <w:pPr>
        <w:rPr>
          <w:sz w:val="4"/>
        </w:rPr>
      </w:pPr>
    </w:p>
    <w:tbl>
      <w:tblPr>
        <w:tblStyle w:val="TableGrid"/>
        <w:tblW w:w="0" w:type="auto"/>
        <w:tblLook w:val="04A0" w:firstRow="1" w:lastRow="0" w:firstColumn="1" w:lastColumn="0" w:noHBand="0" w:noVBand="1"/>
      </w:tblPr>
      <w:tblGrid>
        <w:gridCol w:w="4788"/>
        <w:gridCol w:w="4788"/>
      </w:tblGrid>
      <w:tr w:rsidR="007D2F1D" w:rsidTr="007D2F1D">
        <w:tc>
          <w:tcPr>
            <w:tcW w:w="4788" w:type="dxa"/>
          </w:tcPr>
          <w:p w:rsidR="007D2F1D" w:rsidRDefault="007D2F1D" w:rsidP="007D2F1D">
            <w:pPr>
              <w:jc w:val="center"/>
              <w:rPr>
                <w:b/>
                <w:u w:val="single"/>
              </w:rPr>
            </w:pPr>
            <w:r>
              <w:rPr>
                <w:b/>
                <w:u w:val="single"/>
              </w:rPr>
              <w:t>Group</w:t>
            </w:r>
          </w:p>
        </w:tc>
        <w:tc>
          <w:tcPr>
            <w:tcW w:w="4788" w:type="dxa"/>
          </w:tcPr>
          <w:p w:rsidR="007D2F1D" w:rsidRDefault="007D2F1D" w:rsidP="007D2F1D">
            <w:pPr>
              <w:jc w:val="center"/>
              <w:rPr>
                <w:b/>
                <w:u w:val="single"/>
              </w:rPr>
            </w:pPr>
            <w:r>
              <w:rPr>
                <w:b/>
                <w:u w:val="single"/>
              </w:rPr>
              <w:t>Practitioners</w:t>
            </w:r>
          </w:p>
        </w:tc>
      </w:tr>
      <w:tr w:rsidR="007D2F1D" w:rsidTr="007D2F1D">
        <w:tc>
          <w:tcPr>
            <w:tcW w:w="4788" w:type="dxa"/>
          </w:tcPr>
          <w:p w:rsidR="007D2F1D" w:rsidRDefault="007D2F1D" w:rsidP="007D2F1D">
            <w:pPr>
              <w:jc w:val="center"/>
              <w:rPr>
                <w:b/>
                <w:u w:val="single"/>
              </w:rPr>
            </w:pPr>
          </w:p>
        </w:tc>
        <w:tc>
          <w:tcPr>
            <w:tcW w:w="4788" w:type="dxa"/>
          </w:tcPr>
          <w:p w:rsidR="007D2F1D" w:rsidRDefault="007D2F1D" w:rsidP="007D2F1D">
            <w:pPr>
              <w:jc w:val="center"/>
              <w:rPr>
                <w:b/>
                <w:u w:val="single"/>
              </w:rPr>
            </w:pPr>
          </w:p>
        </w:tc>
      </w:tr>
      <w:tr w:rsidR="007D2F1D" w:rsidTr="007D2F1D">
        <w:tc>
          <w:tcPr>
            <w:tcW w:w="4788" w:type="dxa"/>
          </w:tcPr>
          <w:p w:rsidR="007D2F1D" w:rsidRPr="007D2F1D" w:rsidRDefault="007D2F1D" w:rsidP="007D2F1D">
            <w:r>
              <w:t>Involve practitioners in developing goals and plans for the Group</w:t>
            </w:r>
          </w:p>
        </w:tc>
        <w:tc>
          <w:tcPr>
            <w:tcW w:w="4788" w:type="dxa"/>
          </w:tcPr>
          <w:p w:rsidR="007D2F1D" w:rsidRPr="004B558A" w:rsidRDefault="004B558A" w:rsidP="004B558A">
            <w:r>
              <w:t>Respond promptly to request</w:t>
            </w:r>
            <w:r w:rsidR="00083559">
              <w:t>s</w:t>
            </w:r>
            <w:r>
              <w:t xml:space="preserve"> for involvement in creating plans and goals for Group</w:t>
            </w:r>
          </w:p>
        </w:tc>
      </w:tr>
      <w:tr w:rsidR="007D2F1D" w:rsidTr="007D2F1D">
        <w:tc>
          <w:tcPr>
            <w:tcW w:w="4788" w:type="dxa"/>
          </w:tcPr>
          <w:p w:rsidR="007D2F1D" w:rsidRDefault="007D2F1D" w:rsidP="007D2F1D">
            <w:r>
              <w:t>Share strategic plans and goals with practitioners once adopted</w:t>
            </w:r>
          </w:p>
        </w:tc>
        <w:tc>
          <w:tcPr>
            <w:tcW w:w="4788" w:type="dxa"/>
          </w:tcPr>
          <w:p w:rsidR="007D2F1D" w:rsidRPr="004B558A" w:rsidRDefault="004B558A" w:rsidP="004B558A">
            <w:r>
              <w:t>Actively support the clinical, organizational, and financial goals of Group</w:t>
            </w:r>
          </w:p>
        </w:tc>
      </w:tr>
      <w:tr w:rsidR="007D2F1D" w:rsidTr="007D2F1D">
        <w:tc>
          <w:tcPr>
            <w:tcW w:w="4788" w:type="dxa"/>
          </w:tcPr>
          <w:p w:rsidR="007D2F1D" w:rsidRDefault="007D2F1D" w:rsidP="007D2F1D">
            <w:r>
              <w:t xml:space="preserve">Share </w:t>
            </w:r>
            <w:r w:rsidR="00600286">
              <w:t>Group performance data clearly and regularly</w:t>
            </w:r>
          </w:p>
        </w:tc>
        <w:tc>
          <w:tcPr>
            <w:tcW w:w="4788" w:type="dxa"/>
          </w:tcPr>
          <w:p w:rsidR="007D2F1D" w:rsidRPr="004B558A" w:rsidRDefault="004B558A" w:rsidP="004B558A">
            <w:r>
              <w:t>Seek to understand data about individual and team performance and work to improve</w:t>
            </w:r>
          </w:p>
        </w:tc>
      </w:tr>
      <w:tr w:rsidR="00600286" w:rsidTr="007D2F1D">
        <w:tc>
          <w:tcPr>
            <w:tcW w:w="4788" w:type="dxa"/>
          </w:tcPr>
          <w:p w:rsidR="00600286" w:rsidRDefault="00166ECC" w:rsidP="00AF195A">
            <w:r>
              <w:t>Solicit and l</w:t>
            </w:r>
            <w:r w:rsidR="00B659A4">
              <w:t>isten to ideas</w:t>
            </w:r>
            <w:r w:rsidR="00AF195A">
              <w:t xml:space="preserve"> and</w:t>
            </w:r>
            <w:r w:rsidR="00B659A4">
              <w:t xml:space="preserve"> concerns of practitioners</w:t>
            </w:r>
          </w:p>
        </w:tc>
        <w:tc>
          <w:tcPr>
            <w:tcW w:w="4788" w:type="dxa"/>
          </w:tcPr>
          <w:p w:rsidR="00600286" w:rsidRPr="004B558A" w:rsidRDefault="00166ECC" w:rsidP="00166ECC">
            <w:r>
              <w:t xml:space="preserve">Develop and </w:t>
            </w:r>
            <w:r w:rsidR="004B558A">
              <w:t>improve listening skills and take responsibility for what we say and write</w:t>
            </w:r>
          </w:p>
        </w:tc>
      </w:tr>
      <w:tr w:rsidR="00B15E9D" w:rsidTr="007D2F1D">
        <w:tc>
          <w:tcPr>
            <w:tcW w:w="4788" w:type="dxa"/>
          </w:tcPr>
          <w:p w:rsidR="00B15E9D" w:rsidRDefault="00B15E9D" w:rsidP="00B15E9D">
            <w:r>
              <w:t>Support efforts to honor diversity, culture, and privacy and encourage and accept</w:t>
            </w:r>
            <w:r w:rsidR="00166ECC">
              <w:t xml:space="preserve"> patient and </w:t>
            </w:r>
            <w:r>
              <w:t xml:space="preserve"> family involvement in care and treatment planning</w:t>
            </w:r>
          </w:p>
        </w:tc>
        <w:tc>
          <w:tcPr>
            <w:tcW w:w="4788" w:type="dxa"/>
          </w:tcPr>
          <w:p w:rsidR="00B15E9D" w:rsidRDefault="00B15E9D" w:rsidP="004B558A">
            <w:r>
              <w:t xml:space="preserve">Commit to continually learn about and demonstrate sensitivity to diversity, culture, and  privacy and involve families according to </w:t>
            </w:r>
            <w:r w:rsidR="00AF195A">
              <w:t xml:space="preserve">the </w:t>
            </w:r>
            <w:r>
              <w:t>patient</w:t>
            </w:r>
            <w:r w:rsidR="00AF195A">
              <w:t>’s</w:t>
            </w:r>
            <w:r>
              <w:t xml:space="preserve"> wishes</w:t>
            </w:r>
          </w:p>
        </w:tc>
      </w:tr>
    </w:tbl>
    <w:p w:rsidR="007D5430" w:rsidRDefault="007D5430" w:rsidP="007D2F1D">
      <w:pPr>
        <w:jc w:val="center"/>
        <w:rPr>
          <w:b/>
          <w:u w:val="single"/>
        </w:rPr>
      </w:pPr>
    </w:p>
    <w:p w:rsidR="00B15E9D" w:rsidRDefault="00B15E9D" w:rsidP="007C7527">
      <w:pPr>
        <w:pStyle w:val="Heading1"/>
        <w:jc w:val="center"/>
      </w:pPr>
      <w:r>
        <w:t>Integrity</w:t>
      </w:r>
    </w:p>
    <w:p w:rsidR="007C7527" w:rsidRPr="007C7527" w:rsidRDefault="007C7527" w:rsidP="007C7527">
      <w:pPr>
        <w:rPr>
          <w:sz w:val="6"/>
        </w:rPr>
      </w:pPr>
    </w:p>
    <w:tbl>
      <w:tblPr>
        <w:tblStyle w:val="TableGrid"/>
        <w:tblW w:w="0" w:type="auto"/>
        <w:tblLook w:val="04A0" w:firstRow="1" w:lastRow="0" w:firstColumn="1" w:lastColumn="0" w:noHBand="0" w:noVBand="1"/>
      </w:tblPr>
      <w:tblGrid>
        <w:gridCol w:w="4788"/>
        <w:gridCol w:w="4788"/>
      </w:tblGrid>
      <w:tr w:rsidR="00B15E9D" w:rsidTr="00B15E9D">
        <w:tc>
          <w:tcPr>
            <w:tcW w:w="4788" w:type="dxa"/>
          </w:tcPr>
          <w:p w:rsidR="00B15E9D" w:rsidRDefault="00B15E9D" w:rsidP="00B15E9D">
            <w:pPr>
              <w:jc w:val="center"/>
              <w:rPr>
                <w:b/>
                <w:u w:val="single"/>
              </w:rPr>
            </w:pPr>
            <w:r>
              <w:rPr>
                <w:b/>
                <w:u w:val="single"/>
              </w:rPr>
              <w:t>Group</w:t>
            </w:r>
          </w:p>
        </w:tc>
        <w:tc>
          <w:tcPr>
            <w:tcW w:w="4788" w:type="dxa"/>
          </w:tcPr>
          <w:p w:rsidR="00B15E9D" w:rsidRDefault="00D855AD" w:rsidP="00B15E9D">
            <w:pPr>
              <w:jc w:val="center"/>
              <w:rPr>
                <w:b/>
                <w:u w:val="single"/>
              </w:rPr>
            </w:pPr>
            <w:r>
              <w:rPr>
                <w:b/>
                <w:u w:val="single"/>
              </w:rPr>
              <w:t>Practitioners</w:t>
            </w:r>
          </w:p>
        </w:tc>
      </w:tr>
      <w:tr w:rsidR="00B15E9D" w:rsidTr="00B15E9D">
        <w:tc>
          <w:tcPr>
            <w:tcW w:w="4788" w:type="dxa"/>
          </w:tcPr>
          <w:p w:rsidR="00B15E9D" w:rsidRPr="00B15E9D" w:rsidRDefault="00B15E9D" w:rsidP="00B15E9D"/>
        </w:tc>
        <w:tc>
          <w:tcPr>
            <w:tcW w:w="4788" w:type="dxa"/>
          </w:tcPr>
          <w:p w:rsidR="00B15E9D" w:rsidRDefault="00B15E9D" w:rsidP="00B15E9D">
            <w:pPr>
              <w:jc w:val="center"/>
              <w:rPr>
                <w:b/>
                <w:u w:val="single"/>
              </w:rPr>
            </w:pPr>
          </w:p>
        </w:tc>
      </w:tr>
      <w:tr w:rsidR="00B15E9D" w:rsidTr="00B15E9D">
        <w:tc>
          <w:tcPr>
            <w:tcW w:w="4788" w:type="dxa"/>
          </w:tcPr>
          <w:p w:rsidR="00B15E9D" w:rsidRPr="00B15E9D" w:rsidRDefault="00B15E9D" w:rsidP="00B15E9D">
            <w:r>
              <w:t>Manage the organization with honesty, accountability and respect for ethical standards of the professions</w:t>
            </w:r>
          </w:p>
        </w:tc>
        <w:tc>
          <w:tcPr>
            <w:tcW w:w="4788" w:type="dxa"/>
          </w:tcPr>
          <w:p w:rsidR="00B15E9D" w:rsidRPr="00B15E9D" w:rsidRDefault="00B15E9D" w:rsidP="00B15E9D">
            <w:r>
              <w:t>Demonstrate the highest levels of professional and ethical conduct; be honest and responsible</w:t>
            </w:r>
          </w:p>
        </w:tc>
      </w:tr>
      <w:tr w:rsidR="00B15E9D" w:rsidTr="00B15E9D">
        <w:tc>
          <w:tcPr>
            <w:tcW w:w="4788" w:type="dxa"/>
          </w:tcPr>
          <w:p w:rsidR="00B15E9D" w:rsidRDefault="00B15E9D" w:rsidP="00AF195A">
            <w:r>
              <w:t>Seek to always promote the values cited in the Mission, Vision</w:t>
            </w:r>
            <w:r w:rsidR="00AF195A">
              <w:t xml:space="preserve"> and</w:t>
            </w:r>
            <w:r>
              <w:t xml:space="preserve"> Values Statement of the Group</w:t>
            </w:r>
            <w:r w:rsidR="00D855AD">
              <w:t xml:space="preserve"> when creating organizational plans and priorities</w:t>
            </w:r>
          </w:p>
        </w:tc>
        <w:tc>
          <w:tcPr>
            <w:tcW w:w="4788" w:type="dxa"/>
          </w:tcPr>
          <w:p w:rsidR="00B15E9D" w:rsidRPr="00D855AD" w:rsidRDefault="00AF195A" w:rsidP="00AF195A">
            <w:r>
              <w:t>Incorporate</w:t>
            </w:r>
            <w:r w:rsidR="00D855AD">
              <w:t xml:space="preserve"> Mission, Vision</w:t>
            </w:r>
            <w:r>
              <w:t xml:space="preserve"> and</w:t>
            </w:r>
            <w:r w:rsidR="00D855AD">
              <w:t xml:space="preserve"> Values in working with patients and staff and act accordingly</w:t>
            </w:r>
          </w:p>
        </w:tc>
      </w:tr>
      <w:tr w:rsidR="00D855AD" w:rsidTr="00B15E9D">
        <w:tc>
          <w:tcPr>
            <w:tcW w:w="4788" w:type="dxa"/>
          </w:tcPr>
          <w:p w:rsidR="00D855AD" w:rsidRDefault="00D855AD" w:rsidP="00B15E9D">
            <w:r>
              <w:t>Balance the needs and plans of the Group with the needs and priorities of the communities we serve</w:t>
            </w:r>
          </w:p>
        </w:tc>
        <w:tc>
          <w:tcPr>
            <w:tcW w:w="4788" w:type="dxa"/>
          </w:tcPr>
          <w:p w:rsidR="00D855AD" w:rsidRPr="00D855AD" w:rsidRDefault="00D855AD" w:rsidP="00AF195A">
            <w:r>
              <w:t xml:space="preserve">Demonstrate a commitment to </w:t>
            </w:r>
            <w:r w:rsidR="003D7095">
              <w:t xml:space="preserve">showing support for, and </w:t>
            </w:r>
            <w:r>
              <w:t>being</w:t>
            </w:r>
            <w:r w:rsidR="003D7095">
              <w:t xml:space="preserve"> </w:t>
            </w:r>
            <w:r>
              <w:t xml:space="preserve"> a vital part of</w:t>
            </w:r>
            <w:r w:rsidR="00AF195A">
              <w:t>,</w:t>
            </w:r>
            <w:r>
              <w:t xml:space="preserve"> the communities we serve</w:t>
            </w:r>
          </w:p>
        </w:tc>
      </w:tr>
    </w:tbl>
    <w:p w:rsidR="00B15E9D" w:rsidRDefault="00B15E9D" w:rsidP="00B15E9D">
      <w:pPr>
        <w:jc w:val="center"/>
        <w:rPr>
          <w:b/>
          <w:u w:val="single"/>
        </w:rPr>
      </w:pPr>
    </w:p>
    <w:p w:rsidR="00B15E9D" w:rsidRDefault="00B15E9D" w:rsidP="00B15E9D">
      <w:pPr>
        <w:jc w:val="center"/>
        <w:rPr>
          <w:b/>
          <w:u w:val="single"/>
        </w:rPr>
      </w:pPr>
    </w:p>
    <w:p w:rsidR="00B15E9D" w:rsidRDefault="00B15E9D" w:rsidP="00B15E9D">
      <w:pPr>
        <w:jc w:val="center"/>
        <w:rPr>
          <w:b/>
          <w:u w:val="single"/>
        </w:rPr>
      </w:pPr>
    </w:p>
    <w:p w:rsidR="007D5430" w:rsidRPr="007C7527" w:rsidRDefault="007C7527" w:rsidP="007C7527">
      <w:pPr>
        <w:jc w:val="center"/>
        <w:rPr>
          <w:b/>
          <w:u w:val="single"/>
        </w:rPr>
      </w:pPr>
      <w:r>
        <w:rPr>
          <w:noProof/>
        </w:rPr>
        <w:drawing>
          <wp:inline distT="0" distB="0" distL="0" distR="0" wp14:anchorId="29DC9228" wp14:editId="0DDFC394">
            <wp:extent cx="754213" cy="730852"/>
            <wp:effectExtent l="0" t="0" r="8255"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4215" cy="730854"/>
                    </a:xfrm>
                    <a:prstGeom prst="rect">
                      <a:avLst/>
                    </a:prstGeom>
                  </pic:spPr>
                </pic:pic>
              </a:graphicData>
            </a:graphic>
          </wp:inline>
        </w:drawing>
      </w:r>
    </w:p>
    <w:p w:rsidR="00C92D21" w:rsidRDefault="00C92D21" w:rsidP="007C7527">
      <w:pPr>
        <w:pStyle w:val="Heading1"/>
        <w:jc w:val="center"/>
      </w:pPr>
      <w:r w:rsidRPr="00B15E9D">
        <w:rPr>
          <w:noProof/>
        </w:rPr>
        <mc:AlternateContent>
          <mc:Choice Requires="wps">
            <w:drawing>
              <wp:anchor distT="0" distB="0" distL="114300" distR="114300" simplePos="0" relativeHeight="251659264" behindDoc="0" locked="0" layoutInCell="1" allowOverlap="1" wp14:anchorId="0B604D24" wp14:editId="087C13CE">
                <wp:simplePos x="0" y="0"/>
                <wp:positionH relativeFrom="column">
                  <wp:posOffset>7840980</wp:posOffset>
                </wp:positionH>
                <wp:positionV relativeFrom="paragraph">
                  <wp:posOffset>-310515</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244565949"/>
                              <w:temporary/>
                              <w:showingPlcHdr/>
                            </w:sdtPr>
                            <w:sdtEndPr/>
                            <w:sdtContent>
                              <w:p w:rsidR="00C92D21" w:rsidRDefault="00C92D2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7.4pt;margin-top:-24.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">
                <v:textbox style="mso-fit-shape-to-text:t">
                  <w:txbxContent>
                    <w:sdt>
                      <w:sdtPr>
                        <w:id w:val="-244565949"/>
                        <w:temporary/>
                        <w:showingPlcHdr/>
                      </w:sdtPr>
                      <w:sdtEndPr/>
                      <w:sdtContent>
                        <w:p w:rsidR="00C92D21" w:rsidRDefault="00C92D2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B15E9D">
        <w:t>Development</w:t>
      </w:r>
    </w:p>
    <w:p w:rsidR="007C7527" w:rsidRPr="007C7527" w:rsidRDefault="007C7527" w:rsidP="007C7527">
      <w:pPr>
        <w:rPr>
          <w:sz w:val="6"/>
        </w:rPr>
      </w:pPr>
    </w:p>
    <w:tbl>
      <w:tblPr>
        <w:tblStyle w:val="TableGrid"/>
        <w:tblW w:w="0" w:type="auto"/>
        <w:tblLook w:val="04A0" w:firstRow="1" w:lastRow="0" w:firstColumn="1" w:lastColumn="0" w:noHBand="0" w:noVBand="1"/>
      </w:tblPr>
      <w:tblGrid>
        <w:gridCol w:w="4788"/>
        <w:gridCol w:w="4788"/>
      </w:tblGrid>
      <w:tr w:rsidR="00D855AD" w:rsidTr="00D855AD">
        <w:tc>
          <w:tcPr>
            <w:tcW w:w="4788" w:type="dxa"/>
          </w:tcPr>
          <w:p w:rsidR="00D855AD" w:rsidRPr="00D855AD" w:rsidRDefault="00D855AD" w:rsidP="00D855AD">
            <w:pPr>
              <w:jc w:val="center"/>
              <w:rPr>
                <w:b/>
                <w:u w:val="single"/>
              </w:rPr>
            </w:pPr>
            <w:r w:rsidRPr="00D855AD">
              <w:rPr>
                <w:b/>
                <w:u w:val="single"/>
              </w:rPr>
              <w:t>Group</w:t>
            </w:r>
          </w:p>
        </w:tc>
        <w:tc>
          <w:tcPr>
            <w:tcW w:w="4788" w:type="dxa"/>
          </w:tcPr>
          <w:p w:rsidR="00D855AD" w:rsidRPr="00D855AD" w:rsidRDefault="00D855AD" w:rsidP="00D855AD">
            <w:pPr>
              <w:jc w:val="center"/>
              <w:rPr>
                <w:b/>
                <w:u w:val="single"/>
              </w:rPr>
            </w:pPr>
            <w:r w:rsidRPr="00D855AD">
              <w:rPr>
                <w:b/>
                <w:u w:val="single"/>
              </w:rPr>
              <w:t>Practitioners</w:t>
            </w:r>
          </w:p>
        </w:tc>
      </w:tr>
      <w:tr w:rsidR="00D855AD" w:rsidTr="00D855AD">
        <w:tc>
          <w:tcPr>
            <w:tcW w:w="4788" w:type="dxa"/>
          </w:tcPr>
          <w:p w:rsidR="00D855AD" w:rsidRDefault="00D855AD" w:rsidP="00C92D21">
            <w:pPr>
              <w:rPr>
                <w:b/>
                <w:sz w:val="28"/>
                <w:szCs w:val="28"/>
              </w:rPr>
            </w:pPr>
          </w:p>
        </w:tc>
        <w:tc>
          <w:tcPr>
            <w:tcW w:w="4788" w:type="dxa"/>
          </w:tcPr>
          <w:p w:rsidR="00D855AD" w:rsidRDefault="00D855AD" w:rsidP="00C92D21">
            <w:pPr>
              <w:rPr>
                <w:b/>
                <w:sz w:val="28"/>
                <w:szCs w:val="28"/>
              </w:rPr>
            </w:pPr>
          </w:p>
        </w:tc>
      </w:tr>
      <w:tr w:rsidR="00D855AD" w:rsidTr="00D855AD">
        <w:tc>
          <w:tcPr>
            <w:tcW w:w="4788" w:type="dxa"/>
          </w:tcPr>
          <w:p w:rsidR="00D855AD" w:rsidRPr="00D855AD" w:rsidRDefault="00D855AD" w:rsidP="00AF195A">
            <w:r>
              <w:t>Provide resources necessary for practice improvement</w:t>
            </w:r>
          </w:p>
        </w:tc>
        <w:tc>
          <w:tcPr>
            <w:tcW w:w="4788" w:type="dxa"/>
          </w:tcPr>
          <w:p w:rsidR="00D855AD" w:rsidRPr="003D7095" w:rsidRDefault="00320FB0" w:rsidP="003D7095">
            <w:r w:rsidRPr="003D7095">
              <w:t xml:space="preserve">Participate in </w:t>
            </w:r>
            <w:r w:rsidR="003D7095" w:rsidRPr="003D7095">
              <w:t xml:space="preserve">training for, </w:t>
            </w:r>
            <w:r w:rsidRPr="003D7095">
              <w:t>planning and carrying out practic</w:t>
            </w:r>
            <w:r w:rsidR="003D7095" w:rsidRPr="003D7095">
              <w:t>e improvement activities</w:t>
            </w:r>
            <w:r w:rsidR="005B1272">
              <w:t xml:space="preserve"> and champion activities necessary for change</w:t>
            </w:r>
          </w:p>
        </w:tc>
      </w:tr>
      <w:tr w:rsidR="00D855AD" w:rsidTr="00D855AD">
        <w:tc>
          <w:tcPr>
            <w:tcW w:w="4788" w:type="dxa"/>
          </w:tcPr>
          <w:p w:rsidR="00D855AD" w:rsidRDefault="00D855AD" w:rsidP="00D855AD">
            <w:r>
              <w:t xml:space="preserve">Offer </w:t>
            </w:r>
            <w:r w:rsidR="00320FB0">
              <w:t>opportunities</w:t>
            </w:r>
            <w:r>
              <w:t xml:space="preserve"> for constructive dialogue</w:t>
            </w:r>
          </w:p>
        </w:tc>
        <w:tc>
          <w:tcPr>
            <w:tcW w:w="4788" w:type="dxa"/>
          </w:tcPr>
          <w:p w:rsidR="00D855AD" w:rsidRPr="003D7095" w:rsidRDefault="00AF195A" w:rsidP="00AF195A">
            <w:r>
              <w:t>R</w:t>
            </w:r>
            <w:r w:rsidR="003D7095" w:rsidRPr="003D7095">
              <w:t>egular</w:t>
            </w:r>
            <w:r>
              <w:t>ly</w:t>
            </w:r>
            <w:r w:rsidR="003D7095" w:rsidRPr="003D7095">
              <w:t xml:space="preserve"> attend</w:t>
            </w:r>
            <w:r>
              <w:t xml:space="preserve"> and participate at</w:t>
            </w:r>
            <w:r w:rsidR="003D7095" w:rsidRPr="003D7095">
              <w:t xml:space="preserve"> Group meetings </w:t>
            </w:r>
          </w:p>
        </w:tc>
      </w:tr>
      <w:tr w:rsidR="00D855AD" w:rsidTr="00D855AD">
        <w:tc>
          <w:tcPr>
            <w:tcW w:w="4788" w:type="dxa"/>
          </w:tcPr>
          <w:p w:rsidR="00D855AD" w:rsidRDefault="003F079C" w:rsidP="003F079C">
            <w:r>
              <w:t>Offer</w:t>
            </w:r>
            <w:r w:rsidR="00D855AD">
              <w:t xml:space="preserve"> </w:t>
            </w:r>
            <w:r w:rsidR="00320FB0">
              <w:t xml:space="preserve">clear expectations, regular evaluation, and </w:t>
            </w:r>
            <w:r w:rsidR="00864E30">
              <w:t xml:space="preserve">respectful </w:t>
            </w:r>
            <w:r w:rsidR="00320FB0">
              <w:t>feedback</w:t>
            </w:r>
            <w:r>
              <w:t xml:space="preserve"> and accept constructive feedback to facilitate “closing the loop” on organizational initiatives</w:t>
            </w:r>
          </w:p>
        </w:tc>
        <w:tc>
          <w:tcPr>
            <w:tcW w:w="4788" w:type="dxa"/>
          </w:tcPr>
          <w:p w:rsidR="00D855AD" w:rsidRPr="005B1272" w:rsidRDefault="003F079C" w:rsidP="005B1272">
            <w:r>
              <w:t>Offer and accept</w:t>
            </w:r>
            <w:r w:rsidR="005B1272" w:rsidRPr="005B1272">
              <w:t xml:space="preserve"> respectful feedback that promotes personal</w:t>
            </w:r>
            <w:r w:rsidR="00864E30">
              <w:t xml:space="preserve"> and organizational</w:t>
            </w:r>
            <w:r w:rsidR="005B1272" w:rsidRPr="005B1272">
              <w:t xml:space="preserve"> development</w:t>
            </w:r>
          </w:p>
        </w:tc>
      </w:tr>
      <w:tr w:rsidR="00320FB0" w:rsidTr="00D855AD">
        <w:tc>
          <w:tcPr>
            <w:tcW w:w="4788" w:type="dxa"/>
          </w:tcPr>
          <w:p w:rsidR="00320FB0" w:rsidRDefault="00320FB0" w:rsidP="00320FB0">
            <w:r>
              <w:t>Support professional development for practitioners and staff</w:t>
            </w:r>
          </w:p>
        </w:tc>
        <w:tc>
          <w:tcPr>
            <w:tcW w:w="4788" w:type="dxa"/>
          </w:tcPr>
          <w:p w:rsidR="00320FB0" w:rsidRPr="003D7095" w:rsidRDefault="003D7095" w:rsidP="00C92D21">
            <w:r w:rsidRPr="003D7095">
              <w:t>Participate in clinical and professional development opportunities</w:t>
            </w:r>
          </w:p>
        </w:tc>
      </w:tr>
      <w:tr w:rsidR="00320FB0" w:rsidTr="00D855AD">
        <w:tc>
          <w:tcPr>
            <w:tcW w:w="4788" w:type="dxa"/>
          </w:tcPr>
          <w:p w:rsidR="00320FB0" w:rsidRDefault="003F079C" w:rsidP="003F079C">
            <w:r>
              <w:t xml:space="preserve">Encourage and develop leaders </w:t>
            </w:r>
          </w:p>
        </w:tc>
        <w:tc>
          <w:tcPr>
            <w:tcW w:w="4788" w:type="dxa"/>
          </w:tcPr>
          <w:p w:rsidR="00320FB0" w:rsidRPr="005B1272" w:rsidRDefault="003F079C" w:rsidP="00C92D21">
            <w:r>
              <w:t>Participate in leadership of the organization</w:t>
            </w:r>
          </w:p>
        </w:tc>
      </w:tr>
      <w:tr w:rsidR="00320FB0" w:rsidTr="00D855AD">
        <w:tc>
          <w:tcPr>
            <w:tcW w:w="4788" w:type="dxa"/>
          </w:tcPr>
          <w:p w:rsidR="00320FB0" w:rsidRDefault="00320FB0" w:rsidP="004A5B4A">
            <w:r>
              <w:t xml:space="preserve">Promote </w:t>
            </w:r>
            <w:r w:rsidR="004A5B4A">
              <w:t xml:space="preserve">culture of effective </w:t>
            </w:r>
            <w:r>
              <w:t>conflict resolution</w:t>
            </w:r>
            <w:r w:rsidR="008B4A74">
              <w:t xml:space="preserve"> and accept</w:t>
            </w:r>
            <w:r w:rsidR="004A5B4A">
              <w:t>ance of</w:t>
            </w:r>
            <w:r w:rsidR="008B4A74">
              <w:t xml:space="preserve"> responsibility for </w:t>
            </w:r>
            <w:r w:rsidR="004A5B4A">
              <w:t>errors</w:t>
            </w:r>
          </w:p>
        </w:tc>
        <w:tc>
          <w:tcPr>
            <w:tcW w:w="4788" w:type="dxa"/>
          </w:tcPr>
          <w:p w:rsidR="00320FB0" w:rsidRPr="005B1272" w:rsidRDefault="005B1272" w:rsidP="005B1272">
            <w:r w:rsidRPr="005B1272">
              <w:t>Embrace openness, learning and participate in difficult conversations appropriately</w:t>
            </w:r>
          </w:p>
        </w:tc>
      </w:tr>
    </w:tbl>
    <w:p w:rsidR="00B15E9D" w:rsidRDefault="00B15E9D" w:rsidP="00C92D21">
      <w:pPr>
        <w:rPr>
          <w:b/>
          <w:sz w:val="28"/>
          <w:szCs w:val="28"/>
        </w:rPr>
      </w:pPr>
    </w:p>
    <w:p w:rsidR="00D06FD3" w:rsidRDefault="005B1272" w:rsidP="007C7527">
      <w:pPr>
        <w:pStyle w:val="Heading1"/>
        <w:jc w:val="center"/>
      </w:pPr>
      <w:r w:rsidRPr="005B1272">
        <w:t>E</w:t>
      </w:r>
      <w:r w:rsidR="00D06FD3" w:rsidRPr="005B1272">
        <w:t>xcellence</w:t>
      </w:r>
    </w:p>
    <w:p w:rsidR="007C7527" w:rsidRPr="007C7527" w:rsidRDefault="007C7527" w:rsidP="007C7527">
      <w:pPr>
        <w:rPr>
          <w:sz w:val="2"/>
        </w:rPr>
      </w:pPr>
    </w:p>
    <w:tbl>
      <w:tblPr>
        <w:tblStyle w:val="TableGrid"/>
        <w:tblW w:w="0" w:type="auto"/>
        <w:tblLook w:val="04A0" w:firstRow="1" w:lastRow="0" w:firstColumn="1" w:lastColumn="0" w:noHBand="0" w:noVBand="1"/>
      </w:tblPr>
      <w:tblGrid>
        <w:gridCol w:w="4788"/>
        <w:gridCol w:w="4788"/>
      </w:tblGrid>
      <w:tr w:rsidR="005B1272" w:rsidTr="005B1272">
        <w:tc>
          <w:tcPr>
            <w:tcW w:w="4788" w:type="dxa"/>
          </w:tcPr>
          <w:p w:rsidR="005B1272" w:rsidRPr="008B4A74" w:rsidRDefault="008B4A74" w:rsidP="008B4A74">
            <w:pPr>
              <w:pStyle w:val="PlainText"/>
              <w:jc w:val="center"/>
              <w:rPr>
                <w:b/>
                <w:u w:val="single"/>
              </w:rPr>
            </w:pPr>
            <w:r>
              <w:rPr>
                <w:b/>
                <w:u w:val="single"/>
              </w:rPr>
              <w:t>Group</w:t>
            </w:r>
          </w:p>
        </w:tc>
        <w:tc>
          <w:tcPr>
            <w:tcW w:w="4788" w:type="dxa"/>
          </w:tcPr>
          <w:p w:rsidR="005B1272" w:rsidRPr="008B4A74" w:rsidRDefault="008B4A74" w:rsidP="008B4A74">
            <w:pPr>
              <w:pStyle w:val="PlainText"/>
              <w:jc w:val="center"/>
              <w:rPr>
                <w:b/>
                <w:u w:val="single"/>
              </w:rPr>
            </w:pPr>
            <w:r>
              <w:rPr>
                <w:b/>
                <w:u w:val="single"/>
              </w:rPr>
              <w:t>Practitioners</w:t>
            </w:r>
          </w:p>
        </w:tc>
      </w:tr>
      <w:tr w:rsidR="006B2B0B" w:rsidTr="005B1272">
        <w:tc>
          <w:tcPr>
            <w:tcW w:w="4788" w:type="dxa"/>
          </w:tcPr>
          <w:p w:rsidR="006B2B0B" w:rsidRDefault="006B2B0B" w:rsidP="00D06FD3">
            <w:pPr>
              <w:pStyle w:val="PlainText"/>
            </w:pPr>
          </w:p>
        </w:tc>
        <w:tc>
          <w:tcPr>
            <w:tcW w:w="4788" w:type="dxa"/>
          </w:tcPr>
          <w:p w:rsidR="006B2B0B" w:rsidRDefault="006B2B0B" w:rsidP="00D06FD3">
            <w:pPr>
              <w:pStyle w:val="PlainText"/>
            </w:pPr>
          </w:p>
        </w:tc>
      </w:tr>
      <w:tr w:rsidR="005B1272" w:rsidTr="005B1272">
        <w:tc>
          <w:tcPr>
            <w:tcW w:w="4788" w:type="dxa"/>
          </w:tcPr>
          <w:p w:rsidR="005B1272" w:rsidRDefault="006B2B0B" w:rsidP="00D06FD3">
            <w:pPr>
              <w:pStyle w:val="PlainText"/>
            </w:pPr>
            <w:r>
              <w:t xml:space="preserve">Provide resources, systems and support for </w:t>
            </w:r>
            <w:r w:rsidR="0072302B">
              <w:t>improving care and service</w:t>
            </w:r>
            <w:r w:rsidR="004A5B4A">
              <w:t>, including peer review</w:t>
            </w:r>
          </w:p>
        </w:tc>
        <w:tc>
          <w:tcPr>
            <w:tcW w:w="4788" w:type="dxa"/>
          </w:tcPr>
          <w:p w:rsidR="005B1272" w:rsidRDefault="00B82BAA" w:rsidP="00B82BAA">
            <w:pPr>
              <w:pStyle w:val="PlainText"/>
            </w:pPr>
            <w:r>
              <w:t>Contribute to the</w:t>
            </w:r>
            <w:r w:rsidR="004A5B4A">
              <w:t xml:space="preserve"> creation of goals and strategies to improve care and service, including peer review</w:t>
            </w:r>
          </w:p>
        </w:tc>
      </w:tr>
      <w:tr w:rsidR="008B4A74" w:rsidTr="005B1272">
        <w:tc>
          <w:tcPr>
            <w:tcW w:w="4788" w:type="dxa"/>
          </w:tcPr>
          <w:p w:rsidR="008B4A74" w:rsidRDefault="006B2B0B" w:rsidP="00B82BAA">
            <w:pPr>
              <w:pStyle w:val="PlainText"/>
            </w:pPr>
            <w:r>
              <w:t xml:space="preserve">Create and prioritize goals for quality of care and service and </w:t>
            </w:r>
            <w:r w:rsidR="00B82BAA">
              <w:t>regularly provide updates</w:t>
            </w:r>
            <w:r>
              <w:t xml:space="preserve"> on progress</w:t>
            </w:r>
          </w:p>
        </w:tc>
        <w:tc>
          <w:tcPr>
            <w:tcW w:w="4788" w:type="dxa"/>
          </w:tcPr>
          <w:p w:rsidR="008B4A74" w:rsidRDefault="004A5B4A" w:rsidP="0072302B">
            <w:pPr>
              <w:pStyle w:val="PlainText"/>
            </w:pPr>
            <w:r>
              <w:t>Actively work to improve the quality and efficiency of care and services to patients, families, and our communities</w:t>
            </w:r>
          </w:p>
        </w:tc>
      </w:tr>
      <w:tr w:rsidR="006B2B0B" w:rsidTr="005B1272">
        <w:tc>
          <w:tcPr>
            <w:tcW w:w="4788" w:type="dxa"/>
          </w:tcPr>
          <w:p w:rsidR="006B2B0B" w:rsidRDefault="0072302B" w:rsidP="007A5BFC">
            <w:pPr>
              <w:pStyle w:val="PlainText"/>
            </w:pPr>
            <w:r>
              <w:t>Identify</w:t>
            </w:r>
            <w:r w:rsidR="00B82BAA">
              <w:t>,</w:t>
            </w:r>
            <w:r>
              <w:t xml:space="preserve"> communicate</w:t>
            </w:r>
            <w:r w:rsidR="00B82BAA">
              <w:t xml:space="preserve"> and remediate</w:t>
            </w:r>
            <w:r>
              <w:t xml:space="preserve"> gaps in care </w:t>
            </w:r>
            <w:r w:rsidR="007A5BFC">
              <w:t>based on</w:t>
            </w:r>
            <w:r>
              <w:t xml:space="preserve"> best evidence and practices </w:t>
            </w:r>
          </w:p>
        </w:tc>
        <w:tc>
          <w:tcPr>
            <w:tcW w:w="4788" w:type="dxa"/>
          </w:tcPr>
          <w:p w:rsidR="006B2B0B" w:rsidRDefault="0072302B" w:rsidP="0072302B">
            <w:pPr>
              <w:pStyle w:val="PlainText"/>
            </w:pPr>
            <w:r>
              <w:t xml:space="preserve">Provide the highest quality care based on best available evidence and patient preferences </w:t>
            </w:r>
          </w:p>
        </w:tc>
      </w:tr>
      <w:tr w:rsidR="0072302B" w:rsidTr="005B1272">
        <w:tc>
          <w:tcPr>
            <w:tcW w:w="4788" w:type="dxa"/>
          </w:tcPr>
          <w:p w:rsidR="0072302B" w:rsidRDefault="0072302B" w:rsidP="00D06FD3">
            <w:pPr>
              <w:pStyle w:val="PlainText"/>
            </w:pPr>
            <w:r>
              <w:t>Support staff and practitioners in continually working to improve the patient’s experience of care</w:t>
            </w:r>
          </w:p>
        </w:tc>
        <w:tc>
          <w:tcPr>
            <w:tcW w:w="4788" w:type="dxa"/>
          </w:tcPr>
          <w:p w:rsidR="0072302B" w:rsidRDefault="0072302B" w:rsidP="00441973">
            <w:pPr>
              <w:pStyle w:val="PlainText"/>
            </w:pPr>
            <w:r>
              <w:t>Commit to ensure optimal access to care and provide excellent service to patients</w:t>
            </w:r>
          </w:p>
        </w:tc>
      </w:tr>
    </w:tbl>
    <w:p w:rsidR="005B1272" w:rsidRDefault="005B1272" w:rsidP="00D06FD3">
      <w:pPr>
        <w:pStyle w:val="PlainText"/>
      </w:pPr>
    </w:p>
    <w:p w:rsidR="007D5430" w:rsidRDefault="007D5430" w:rsidP="00D06FD3">
      <w:pPr>
        <w:pStyle w:val="PlainText"/>
      </w:pPr>
    </w:p>
    <w:p w:rsidR="007D5430" w:rsidRDefault="007D5430" w:rsidP="00D06FD3">
      <w:pPr>
        <w:pStyle w:val="PlainText"/>
      </w:pPr>
    </w:p>
    <w:p w:rsidR="007D5430" w:rsidRDefault="007D5430" w:rsidP="00D06FD3">
      <w:pPr>
        <w:pStyle w:val="PlainText"/>
      </w:pPr>
    </w:p>
    <w:p w:rsidR="007D5430" w:rsidRDefault="007D5430" w:rsidP="00D06FD3">
      <w:pPr>
        <w:pStyle w:val="PlainText"/>
      </w:pPr>
    </w:p>
    <w:p w:rsidR="007D5430" w:rsidRDefault="007D5430" w:rsidP="00D06FD3">
      <w:pPr>
        <w:pStyle w:val="PlainText"/>
      </w:pPr>
    </w:p>
    <w:p w:rsidR="007D5430" w:rsidRDefault="007C7527" w:rsidP="007D5430">
      <w:pPr>
        <w:pStyle w:val="PlainText"/>
        <w:jc w:val="center"/>
      </w:pPr>
      <w:r>
        <w:rPr>
          <w:noProof/>
        </w:rPr>
        <w:lastRenderedPageBreak/>
        <w:drawing>
          <wp:inline distT="0" distB="0" distL="0" distR="0" wp14:anchorId="29DC9228" wp14:editId="0DDFC394">
            <wp:extent cx="754213" cy="730852"/>
            <wp:effectExtent l="0" t="0" r="8255"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4215" cy="730854"/>
                    </a:xfrm>
                    <a:prstGeom prst="rect">
                      <a:avLst/>
                    </a:prstGeom>
                  </pic:spPr>
                </pic:pic>
              </a:graphicData>
            </a:graphic>
          </wp:inline>
        </w:drawing>
      </w:r>
    </w:p>
    <w:p w:rsidR="007D5430" w:rsidRDefault="007D5430" w:rsidP="00D06FD3">
      <w:pPr>
        <w:pStyle w:val="PlainText"/>
      </w:pPr>
    </w:p>
    <w:p w:rsidR="007D5430" w:rsidRDefault="007D5430" w:rsidP="00D06FD3">
      <w:pPr>
        <w:pStyle w:val="PlainText"/>
      </w:pPr>
    </w:p>
    <w:p w:rsidR="0072302B" w:rsidRDefault="0072302B" w:rsidP="007C7527">
      <w:pPr>
        <w:pStyle w:val="Heading1"/>
        <w:jc w:val="center"/>
      </w:pPr>
      <w:bookmarkStart w:id="0" w:name="_GoBack"/>
      <w:bookmarkEnd w:id="0"/>
      <w:r>
        <w:t>Fostering Viability and Vitality</w:t>
      </w:r>
    </w:p>
    <w:p w:rsidR="0072302B" w:rsidRPr="007C7527" w:rsidRDefault="0072302B" w:rsidP="0072302B">
      <w:pPr>
        <w:pStyle w:val="PlainText"/>
        <w:jc w:val="center"/>
        <w:rPr>
          <w:b/>
          <w:sz w:val="16"/>
          <w:u w:val="single"/>
        </w:rPr>
      </w:pPr>
    </w:p>
    <w:tbl>
      <w:tblPr>
        <w:tblStyle w:val="TableGrid"/>
        <w:tblW w:w="0" w:type="auto"/>
        <w:tblLook w:val="04A0" w:firstRow="1" w:lastRow="0" w:firstColumn="1" w:lastColumn="0" w:noHBand="0" w:noVBand="1"/>
      </w:tblPr>
      <w:tblGrid>
        <w:gridCol w:w="4788"/>
        <w:gridCol w:w="4788"/>
      </w:tblGrid>
      <w:tr w:rsidR="0072302B" w:rsidTr="0072302B">
        <w:tc>
          <w:tcPr>
            <w:tcW w:w="4788" w:type="dxa"/>
          </w:tcPr>
          <w:p w:rsidR="0072302B" w:rsidRPr="0072302B" w:rsidRDefault="0072302B" w:rsidP="0072302B">
            <w:pPr>
              <w:pStyle w:val="PlainText"/>
              <w:jc w:val="center"/>
              <w:rPr>
                <w:b/>
                <w:u w:val="single"/>
              </w:rPr>
            </w:pPr>
            <w:r>
              <w:rPr>
                <w:b/>
                <w:u w:val="single"/>
              </w:rPr>
              <w:t>Group</w:t>
            </w:r>
          </w:p>
        </w:tc>
        <w:tc>
          <w:tcPr>
            <w:tcW w:w="4788" w:type="dxa"/>
          </w:tcPr>
          <w:p w:rsidR="0072302B" w:rsidRPr="0072302B" w:rsidRDefault="0072302B" w:rsidP="0072302B">
            <w:pPr>
              <w:pStyle w:val="PlainText"/>
              <w:jc w:val="center"/>
              <w:rPr>
                <w:b/>
                <w:u w:val="single"/>
              </w:rPr>
            </w:pPr>
            <w:r>
              <w:rPr>
                <w:b/>
                <w:u w:val="single"/>
              </w:rPr>
              <w:t>Practitioners</w:t>
            </w:r>
          </w:p>
        </w:tc>
      </w:tr>
      <w:tr w:rsidR="0072302B" w:rsidTr="0072302B">
        <w:tc>
          <w:tcPr>
            <w:tcW w:w="4788" w:type="dxa"/>
          </w:tcPr>
          <w:p w:rsidR="0072302B" w:rsidRDefault="0072302B" w:rsidP="0072302B">
            <w:pPr>
              <w:pStyle w:val="PlainText"/>
            </w:pPr>
          </w:p>
        </w:tc>
        <w:tc>
          <w:tcPr>
            <w:tcW w:w="4788" w:type="dxa"/>
          </w:tcPr>
          <w:p w:rsidR="0072302B" w:rsidRDefault="0072302B" w:rsidP="0072302B">
            <w:pPr>
              <w:pStyle w:val="PlainText"/>
            </w:pPr>
          </w:p>
        </w:tc>
      </w:tr>
      <w:tr w:rsidR="0072302B" w:rsidTr="0072302B">
        <w:tc>
          <w:tcPr>
            <w:tcW w:w="4788" w:type="dxa"/>
          </w:tcPr>
          <w:p w:rsidR="0072302B" w:rsidRDefault="005241BF" w:rsidP="007F1894">
            <w:pPr>
              <w:pStyle w:val="PlainText"/>
            </w:pPr>
            <w:r>
              <w:t xml:space="preserve">Develop and support organizational goals and systems that optimize financial and </w:t>
            </w:r>
            <w:r w:rsidR="007F1894">
              <w:t>human</w:t>
            </w:r>
            <w:r>
              <w:t xml:space="preserve"> resources</w:t>
            </w:r>
          </w:p>
        </w:tc>
        <w:tc>
          <w:tcPr>
            <w:tcW w:w="4788" w:type="dxa"/>
          </w:tcPr>
          <w:p w:rsidR="0072302B" w:rsidRDefault="005241BF" w:rsidP="007F1894">
            <w:pPr>
              <w:pStyle w:val="PlainText"/>
            </w:pPr>
            <w:r>
              <w:t xml:space="preserve">Support the financial objectives of the Group </w:t>
            </w:r>
            <w:r w:rsidR="007F1894">
              <w:t xml:space="preserve">balancing </w:t>
            </w:r>
            <w:r w:rsidR="001616C5">
              <w:t xml:space="preserve">personal and Group needs </w:t>
            </w:r>
          </w:p>
        </w:tc>
      </w:tr>
      <w:tr w:rsidR="006F0469" w:rsidTr="0072302B">
        <w:tc>
          <w:tcPr>
            <w:tcW w:w="4788" w:type="dxa"/>
          </w:tcPr>
          <w:p w:rsidR="006F0469" w:rsidRDefault="005241BF" w:rsidP="000259C1">
            <w:pPr>
              <w:pStyle w:val="PlainText"/>
            </w:pPr>
            <w:r>
              <w:t xml:space="preserve">Recruit </w:t>
            </w:r>
            <w:r w:rsidR="007F1894">
              <w:t xml:space="preserve">excellent </w:t>
            </w:r>
            <w:r>
              <w:t>practitioners as necessary to meet patient needs</w:t>
            </w:r>
          </w:p>
        </w:tc>
        <w:tc>
          <w:tcPr>
            <w:tcW w:w="4788" w:type="dxa"/>
          </w:tcPr>
          <w:p w:rsidR="006F0469" w:rsidRDefault="005241BF" w:rsidP="0072302B">
            <w:pPr>
              <w:pStyle w:val="PlainText"/>
            </w:pPr>
            <w:r>
              <w:t>Participate in recruiting and replacement efforts and succession planning with enthusiasm</w:t>
            </w:r>
          </w:p>
        </w:tc>
      </w:tr>
      <w:tr w:rsidR="000259C1" w:rsidTr="0072302B">
        <w:tc>
          <w:tcPr>
            <w:tcW w:w="4788" w:type="dxa"/>
          </w:tcPr>
          <w:p w:rsidR="000259C1" w:rsidRDefault="000259C1" w:rsidP="0072302B">
            <w:pPr>
              <w:pStyle w:val="PlainText"/>
            </w:pPr>
            <w:r>
              <w:t>Establish a climate that values cultural diversity reflected in hiring and patient care</w:t>
            </w:r>
          </w:p>
        </w:tc>
        <w:tc>
          <w:tcPr>
            <w:tcW w:w="4788" w:type="dxa"/>
          </w:tcPr>
          <w:p w:rsidR="000259C1" w:rsidRDefault="000259C1" w:rsidP="0072302B">
            <w:pPr>
              <w:pStyle w:val="PlainText"/>
            </w:pPr>
            <w:r>
              <w:t>Seeks to more fully understand others by open minded exploration of individual and group differences</w:t>
            </w:r>
          </w:p>
        </w:tc>
      </w:tr>
      <w:tr w:rsidR="006F0469" w:rsidTr="0072302B">
        <w:tc>
          <w:tcPr>
            <w:tcW w:w="4788" w:type="dxa"/>
          </w:tcPr>
          <w:p w:rsidR="006F0469" w:rsidRDefault="005241BF" w:rsidP="0072302B">
            <w:pPr>
              <w:pStyle w:val="PlainText"/>
            </w:pPr>
            <w:r>
              <w:t>Promote health, safety and security in the workplace</w:t>
            </w:r>
          </w:p>
        </w:tc>
        <w:tc>
          <w:tcPr>
            <w:tcW w:w="4788" w:type="dxa"/>
          </w:tcPr>
          <w:p w:rsidR="006F0469" w:rsidRDefault="005241BF" w:rsidP="0072302B">
            <w:pPr>
              <w:pStyle w:val="PlainText"/>
            </w:pPr>
            <w:r>
              <w:t>Participate in Group efforts to make the workplace healthy, safe and secure</w:t>
            </w:r>
          </w:p>
        </w:tc>
      </w:tr>
      <w:tr w:rsidR="006F0469" w:rsidTr="0072302B">
        <w:tc>
          <w:tcPr>
            <w:tcW w:w="4788" w:type="dxa"/>
          </w:tcPr>
          <w:p w:rsidR="006F0469" w:rsidRDefault="005241BF" w:rsidP="0072302B">
            <w:pPr>
              <w:pStyle w:val="PlainText"/>
            </w:pPr>
            <w:r>
              <w:t>Create opportunities for, and acknowledge contributions to, improvements in patient care and services</w:t>
            </w:r>
          </w:p>
        </w:tc>
        <w:tc>
          <w:tcPr>
            <w:tcW w:w="4788" w:type="dxa"/>
          </w:tcPr>
          <w:p w:rsidR="006F0469" w:rsidRDefault="005241BF" w:rsidP="0072302B">
            <w:pPr>
              <w:pStyle w:val="PlainText"/>
            </w:pPr>
            <w:r>
              <w:t>Participate</w:t>
            </w:r>
            <w:r w:rsidR="002D7377">
              <w:t xml:space="preserve"> in acknowledging the improvement achievements by colleagues and staff</w:t>
            </w:r>
          </w:p>
        </w:tc>
      </w:tr>
      <w:tr w:rsidR="006F0469" w:rsidTr="0072302B">
        <w:tc>
          <w:tcPr>
            <w:tcW w:w="4788" w:type="dxa"/>
          </w:tcPr>
          <w:p w:rsidR="006F0469" w:rsidRDefault="006F0469" w:rsidP="0072302B">
            <w:pPr>
              <w:pStyle w:val="PlainText"/>
            </w:pPr>
            <w:r>
              <w:t xml:space="preserve">Support efforts to build VMG community and engagement of practitioners and staff through enhancing </w:t>
            </w:r>
            <w:r w:rsidR="00754D91">
              <w:t>opportunities to participate in Group activities while building Joy in work</w:t>
            </w:r>
          </w:p>
        </w:tc>
        <w:tc>
          <w:tcPr>
            <w:tcW w:w="4788" w:type="dxa"/>
          </w:tcPr>
          <w:p w:rsidR="006F0469" w:rsidRDefault="00754D91" w:rsidP="0072302B">
            <w:pPr>
              <w:pStyle w:val="PlainText"/>
            </w:pPr>
            <w:r>
              <w:t>Participate, as possible, in activities of the Group</w:t>
            </w:r>
          </w:p>
        </w:tc>
      </w:tr>
      <w:tr w:rsidR="00083559" w:rsidTr="005E1C38">
        <w:tc>
          <w:tcPr>
            <w:tcW w:w="4788" w:type="dxa"/>
          </w:tcPr>
          <w:p w:rsidR="00083559" w:rsidRDefault="00083559" w:rsidP="005E1C38">
            <w:r>
              <w:t>Support wellness of practitioners and seek balance between financial and organizational needs of the Group and practitioner lifestyle needs</w:t>
            </w:r>
          </w:p>
        </w:tc>
        <w:tc>
          <w:tcPr>
            <w:tcW w:w="4788" w:type="dxa"/>
          </w:tcPr>
          <w:p w:rsidR="00083559" w:rsidRPr="004B558A" w:rsidRDefault="00083559" w:rsidP="005E1C38">
            <w:r>
              <w:t>Seek reasonable balance between our own personal and professional needs and the needs of the Group</w:t>
            </w:r>
          </w:p>
        </w:tc>
      </w:tr>
    </w:tbl>
    <w:p w:rsidR="0072302B" w:rsidRPr="0072302B" w:rsidRDefault="0072302B" w:rsidP="0072302B">
      <w:pPr>
        <w:pStyle w:val="PlainText"/>
      </w:pPr>
    </w:p>
    <w:p w:rsidR="0072302B" w:rsidRDefault="0072302B" w:rsidP="00D06FD3">
      <w:pPr>
        <w:pStyle w:val="PlainText"/>
      </w:pPr>
    </w:p>
    <w:p w:rsidR="00D06FD3" w:rsidRDefault="00D06FD3" w:rsidP="00D06FD3"/>
    <w:sectPr w:rsidR="00D06FD3" w:rsidSect="007C7527">
      <w:footerReference w:type="default" r:id="rId9"/>
      <w:type w:val="continuous"/>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0A" w:rsidRDefault="00355F0A" w:rsidP="00355F0A">
      <w:pPr>
        <w:spacing w:after="0" w:line="240" w:lineRule="auto"/>
      </w:pPr>
      <w:r>
        <w:separator/>
      </w:r>
    </w:p>
  </w:endnote>
  <w:endnote w:type="continuationSeparator" w:id="0">
    <w:p w:rsidR="00355F0A" w:rsidRDefault="00355F0A" w:rsidP="0035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10434"/>
      <w:docPartObj>
        <w:docPartGallery w:val="Page Numbers (Bottom of Page)"/>
        <w:docPartUnique/>
      </w:docPartObj>
    </w:sdtPr>
    <w:sdtEndPr>
      <w:rPr>
        <w:color w:val="808080" w:themeColor="background1" w:themeShade="80"/>
        <w:spacing w:val="60"/>
      </w:rPr>
    </w:sdtEndPr>
    <w:sdtContent>
      <w:p w:rsidR="00355F0A" w:rsidRDefault="00355F0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10CE" w:rsidRPr="00D110CE">
          <w:rPr>
            <w:b/>
            <w:bCs/>
            <w:noProof/>
          </w:rPr>
          <w:t>2</w:t>
        </w:r>
        <w:r>
          <w:rPr>
            <w:b/>
            <w:bCs/>
            <w:noProof/>
          </w:rPr>
          <w:fldChar w:fldCharType="end"/>
        </w:r>
        <w:r>
          <w:rPr>
            <w:b/>
            <w:bCs/>
          </w:rPr>
          <w:t xml:space="preserve"> | </w:t>
        </w:r>
        <w:r>
          <w:rPr>
            <w:color w:val="808080" w:themeColor="background1" w:themeShade="80"/>
            <w:spacing w:val="60"/>
          </w:rPr>
          <w:t>VMG Shareholders Compact</w:t>
        </w:r>
      </w:p>
    </w:sdtContent>
  </w:sdt>
  <w:p w:rsidR="00355F0A" w:rsidRDefault="00355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0A" w:rsidRDefault="00355F0A" w:rsidP="00355F0A">
      <w:pPr>
        <w:spacing w:after="0" w:line="240" w:lineRule="auto"/>
      </w:pPr>
      <w:r>
        <w:separator/>
      </w:r>
    </w:p>
  </w:footnote>
  <w:footnote w:type="continuationSeparator" w:id="0">
    <w:p w:rsidR="00355F0A" w:rsidRDefault="00355F0A" w:rsidP="00355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1B32"/>
    <w:multiLevelType w:val="hybridMultilevel"/>
    <w:tmpl w:val="286411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300610D3"/>
    <w:multiLevelType w:val="multilevel"/>
    <w:tmpl w:val="43D2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CA1D1A"/>
    <w:multiLevelType w:val="hybridMultilevel"/>
    <w:tmpl w:val="F04420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2E23919"/>
    <w:multiLevelType w:val="hybridMultilevel"/>
    <w:tmpl w:val="5FE401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5F076B6C"/>
    <w:multiLevelType w:val="hybridMultilevel"/>
    <w:tmpl w:val="CEF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C346E"/>
    <w:multiLevelType w:val="hybridMultilevel"/>
    <w:tmpl w:val="4572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86ED4"/>
    <w:multiLevelType w:val="hybridMultilevel"/>
    <w:tmpl w:val="C06C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06E3B"/>
    <w:multiLevelType w:val="hybridMultilevel"/>
    <w:tmpl w:val="1C18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8219E"/>
    <w:multiLevelType w:val="hybridMultilevel"/>
    <w:tmpl w:val="ED265E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7E1B2A80"/>
    <w:multiLevelType w:val="hybridMultilevel"/>
    <w:tmpl w:val="7C5C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7"/>
  </w:num>
  <w:num w:numId="6">
    <w:abstractNumId w:val="8"/>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100D21-556C-416A-8B75-99F50B5F9DB5}"/>
    <w:docVar w:name="dgnword-eventsink" w:val="88179288"/>
  </w:docVars>
  <w:rsids>
    <w:rsidRoot w:val="00C92D21"/>
    <w:rsid w:val="000259C1"/>
    <w:rsid w:val="00083559"/>
    <w:rsid w:val="000952F5"/>
    <w:rsid w:val="00115904"/>
    <w:rsid w:val="001616C5"/>
    <w:rsid w:val="00166ECC"/>
    <w:rsid w:val="002D7377"/>
    <w:rsid w:val="00320FB0"/>
    <w:rsid w:val="00355F0A"/>
    <w:rsid w:val="003620BA"/>
    <w:rsid w:val="003D7095"/>
    <w:rsid w:val="003F079C"/>
    <w:rsid w:val="004A5B4A"/>
    <w:rsid w:val="004B3DA7"/>
    <w:rsid w:val="004B558A"/>
    <w:rsid w:val="00513404"/>
    <w:rsid w:val="005241BF"/>
    <w:rsid w:val="005B1272"/>
    <w:rsid w:val="005B73B8"/>
    <w:rsid w:val="00600286"/>
    <w:rsid w:val="006B2B0B"/>
    <w:rsid w:val="006F0469"/>
    <w:rsid w:val="0072302B"/>
    <w:rsid w:val="00754D91"/>
    <w:rsid w:val="007A5BFC"/>
    <w:rsid w:val="007C7527"/>
    <w:rsid w:val="007D2F1D"/>
    <w:rsid w:val="007D5430"/>
    <w:rsid w:val="007F1894"/>
    <w:rsid w:val="00864E30"/>
    <w:rsid w:val="008B4A74"/>
    <w:rsid w:val="00AE642D"/>
    <w:rsid w:val="00AF195A"/>
    <w:rsid w:val="00B15E9D"/>
    <w:rsid w:val="00B659A4"/>
    <w:rsid w:val="00B82BAA"/>
    <w:rsid w:val="00C86A31"/>
    <w:rsid w:val="00C92D21"/>
    <w:rsid w:val="00D06FD3"/>
    <w:rsid w:val="00D110CE"/>
    <w:rsid w:val="00D855AD"/>
    <w:rsid w:val="00EF529A"/>
    <w:rsid w:val="00F4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21"/>
    <w:rPr>
      <w:rFonts w:ascii="Tahoma" w:hAnsi="Tahoma" w:cs="Tahoma"/>
      <w:sz w:val="16"/>
      <w:szCs w:val="16"/>
    </w:rPr>
  </w:style>
  <w:style w:type="paragraph" w:styleId="ListParagraph">
    <w:name w:val="List Paragraph"/>
    <w:basedOn w:val="Normal"/>
    <w:uiPriority w:val="34"/>
    <w:qFormat/>
    <w:rsid w:val="00EF529A"/>
    <w:pPr>
      <w:ind w:left="720"/>
      <w:contextualSpacing/>
    </w:pPr>
  </w:style>
  <w:style w:type="paragraph" w:styleId="PlainText">
    <w:name w:val="Plain Text"/>
    <w:basedOn w:val="Normal"/>
    <w:link w:val="PlainTextChar"/>
    <w:uiPriority w:val="99"/>
    <w:unhideWhenUsed/>
    <w:rsid w:val="00D06FD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06FD3"/>
    <w:rPr>
      <w:rFonts w:ascii="Calibri" w:eastAsia="Times New Roman" w:hAnsi="Calibri" w:cs="Times New Roman"/>
      <w:szCs w:val="21"/>
    </w:rPr>
  </w:style>
  <w:style w:type="paragraph" w:styleId="NormalWeb">
    <w:name w:val="Normal (Web)"/>
    <w:basedOn w:val="Normal"/>
    <w:uiPriority w:val="99"/>
    <w:semiHidden/>
    <w:unhideWhenUsed/>
    <w:rsid w:val="003620BA"/>
    <w:pPr>
      <w:spacing w:after="0" w:line="240" w:lineRule="auto"/>
    </w:pPr>
    <w:rPr>
      <w:rFonts w:ascii="Times New Roman" w:hAnsi="Times New Roman" w:cs="Times New Roman"/>
      <w:sz w:val="24"/>
      <w:szCs w:val="24"/>
    </w:rPr>
  </w:style>
  <w:style w:type="table" w:styleId="TableGrid">
    <w:name w:val="Table Grid"/>
    <w:basedOn w:val="TableNormal"/>
    <w:uiPriority w:val="59"/>
    <w:rsid w:val="007D2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752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C752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5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F0A"/>
  </w:style>
  <w:style w:type="paragraph" w:styleId="Footer">
    <w:name w:val="footer"/>
    <w:basedOn w:val="Normal"/>
    <w:link w:val="FooterChar"/>
    <w:uiPriority w:val="99"/>
    <w:unhideWhenUsed/>
    <w:rsid w:val="00355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75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21"/>
    <w:rPr>
      <w:rFonts w:ascii="Tahoma" w:hAnsi="Tahoma" w:cs="Tahoma"/>
      <w:sz w:val="16"/>
      <w:szCs w:val="16"/>
    </w:rPr>
  </w:style>
  <w:style w:type="paragraph" w:styleId="ListParagraph">
    <w:name w:val="List Paragraph"/>
    <w:basedOn w:val="Normal"/>
    <w:uiPriority w:val="34"/>
    <w:qFormat/>
    <w:rsid w:val="00EF529A"/>
    <w:pPr>
      <w:ind w:left="720"/>
      <w:contextualSpacing/>
    </w:pPr>
  </w:style>
  <w:style w:type="paragraph" w:styleId="PlainText">
    <w:name w:val="Plain Text"/>
    <w:basedOn w:val="Normal"/>
    <w:link w:val="PlainTextChar"/>
    <w:uiPriority w:val="99"/>
    <w:unhideWhenUsed/>
    <w:rsid w:val="00D06FD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06FD3"/>
    <w:rPr>
      <w:rFonts w:ascii="Calibri" w:eastAsia="Times New Roman" w:hAnsi="Calibri" w:cs="Times New Roman"/>
      <w:szCs w:val="21"/>
    </w:rPr>
  </w:style>
  <w:style w:type="paragraph" w:styleId="NormalWeb">
    <w:name w:val="Normal (Web)"/>
    <w:basedOn w:val="Normal"/>
    <w:uiPriority w:val="99"/>
    <w:semiHidden/>
    <w:unhideWhenUsed/>
    <w:rsid w:val="003620BA"/>
    <w:pPr>
      <w:spacing w:after="0" w:line="240" w:lineRule="auto"/>
    </w:pPr>
    <w:rPr>
      <w:rFonts w:ascii="Times New Roman" w:hAnsi="Times New Roman" w:cs="Times New Roman"/>
      <w:sz w:val="24"/>
      <w:szCs w:val="24"/>
    </w:rPr>
  </w:style>
  <w:style w:type="table" w:styleId="TableGrid">
    <w:name w:val="Table Grid"/>
    <w:basedOn w:val="TableNormal"/>
    <w:uiPriority w:val="59"/>
    <w:rsid w:val="007D2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752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C752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5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F0A"/>
  </w:style>
  <w:style w:type="paragraph" w:styleId="Footer">
    <w:name w:val="footer"/>
    <w:basedOn w:val="Normal"/>
    <w:link w:val="FooterChar"/>
    <w:uiPriority w:val="99"/>
    <w:unhideWhenUsed/>
    <w:rsid w:val="00355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98567">
      <w:bodyDiv w:val="1"/>
      <w:marLeft w:val="0"/>
      <w:marRight w:val="0"/>
      <w:marTop w:val="0"/>
      <w:marBottom w:val="0"/>
      <w:divBdr>
        <w:top w:val="none" w:sz="0" w:space="0" w:color="auto"/>
        <w:left w:val="none" w:sz="0" w:space="0" w:color="auto"/>
        <w:bottom w:val="none" w:sz="0" w:space="0" w:color="auto"/>
        <w:right w:val="none" w:sz="0" w:space="0" w:color="auto"/>
      </w:divBdr>
    </w:div>
    <w:div w:id="20041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Valley Medical</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 John</dc:creator>
  <cp:lastModifiedBy>Pyne, Shawn</cp:lastModifiedBy>
  <cp:revision>7</cp:revision>
  <cp:lastPrinted>2018-03-28T15:26:00Z</cp:lastPrinted>
  <dcterms:created xsi:type="dcterms:W3CDTF">2018-03-28T15:25:00Z</dcterms:created>
  <dcterms:modified xsi:type="dcterms:W3CDTF">2018-03-28T15:51:00Z</dcterms:modified>
</cp:coreProperties>
</file>